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Контрольные и надзорные функции органов государственной власти</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616.05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«Контрольные и надзорные функции органов государственной власти»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«Контрольные и надзорные функции органов государственной власти».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«Контрольные и надзорные функции органов государственной власти»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 экономических процессов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способы разработки и реализации управленческих решений, меры регулирующего воздействия, в том числе контрольно-надзорные функции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разрабатывать и реализовывать в профессиональной деятельности управленческие решения, аргументировать принятые решения, применять меры регулирующего воздействия, в том числе контрольно-надзорные функции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 аргументирования  принятых решений, навыками  применения мер регулирующего воздействия, в том числе контрольно-надзорных функций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28.0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нормативно-правовых норм, имеющихся ресурсов и ограничений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«Контрольные и надзорные функции органов государственной власти»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Административное право</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органы управления в РФ</w:t>
            </w:r>
          </w:p>
          <w:p>
            <w:pPr>
              <w:jc w:val="center"/>
              <w:spacing w:after="0" w:line="240" w:lineRule="auto"/>
              <w:rPr>
                <w:sz w:val="22"/>
                <w:szCs w:val="22"/>
              </w:rPr>
            </w:pPr>
            <w:r>
              <w:rPr>
                <w:rFonts w:ascii="Times New Roman" w:hAnsi="Times New Roman" w:cs="Times New Roman"/>
                <w:color w:val="#000000"/>
                <w:sz w:val="22"/>
                <w:szCs w:val="22"/>
              </w:rPr>
              <w:t> Принятие и исполнение государственных решений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6572.95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система правового обеспечения государственного и муниципального управления. Предмет, принципы и методы правового регулирования сферы государственного и муниципального управления. Система источников правового регулирования государственного и муниципального управления. Принципы правового регулирования государственного и муниципального управления. Законность как режим взаимодействия между субъектами административных правоотношений Законность и целесообразность в сфере управления. Недопустимость противопоставления законности и целесообразности. Значение законности в сфере государственного управления.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r>
        <w:trPr>
          <w:trHeight w:hRule="exact" w:val="1359.1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Законность в государственном управлении: понятие, общие черты, принципы. Гарантии законности: понятие и виды. Понятие и признаки контроля. Осуществление контроля не только за законностью, но и за целесообразностью. Отсутствие между контролирующим органом, должностным лицом и подконтрольным объектом организационной подчиненности, подведомственности. Возможность вмешательства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текущую административно-хозяйственную деятельность подконтрольного, отмены его незаконных и нецелесообразных решений, дачи указаний о путях, способах и сроках устранения обнаруженных недостатков. Возможность привлечения к дисциплинарной ответственности виновных в выявленных нарушениях. Задачи контроля. Наблюдение за функционированием подконтрольного объекта. Получение объективной и достоверной информации о состоянии законности и дисциплины. Принятие мер по предупреждению и устранению нарушений законности и дисциплины. Выявление причин и условий, способствующих нарушениям.</w:t>
            </w:r>
          </w:p>
          <w:p>
            <w:pPr>
              <w:jc w:val="both"/>
              <w:spacing w:after="0" w:line="240" w:lineRule="auto"/>
              <w:rPr>
                <w:sz w:val="24"/>
                <w:szCs w:val="24"/>
              </w:rPr>
            </w:pPr>
            <w:r>
              <w:rPr>
                <w:rFonts w:ascii="Times New Roman" w:hAnsi="Times New Roman" w:cs="Times New Roman"/>
                <w:color w:val="#000000"/>
                <w:sz w:val="24"/>
                <w:szCs w:val="24"/>
              </w:rPr>
              <w:t> Привлечение к ответственности виновных лиц. Формы непосредственного контроля Президента РФ. Контрольное управление Президента РФ. Институт полномочных представителей Президента РФ в федеральных округах. Контрольные полномочия Совета Федерации. Контрольные полномочия Государственной Думы. Уполномоченный по правам человека в Российской Федерации. Контрольные полномочия Правительства РФ. Внутриведомственный (отраслевой) контроль. Надведомственный (межотраслевой) функциональный контроль.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положения административного надзора как особого вида контроля. Задачи административного надзора. Функции административного надзора. Принципы административного надзора. Виды надзора. Методы осуществления административного надзора. Субъекты административного надзора. Система субъектов административного надзора. Объекты административного надзора. Предмет административного надзора. Основные полномочия органов, осуществляющих административный надзор. Порядок обязательного (автоматического) применения административного надзора. Применение административного надзора по решению суда. Применение, снятие и обжалование административного надзора.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значение и система органов и организаций прокуратуры. Территориальная, линейная и функциональная системы построения прокуратуры. Надзор органов прокуратуры (общий надзор): предмет прокурорского надзора, методы и формы реагирования по выявленным нарушениям законодательства. Основные черты прокурорского надзора как государственной деятельности. Основные направления деятельности прокуратуры и их система. Надзор за исполнением законов.</w:t>
            </w:r>
          </w:p>
          <w:p>
            <w:pPr>
              <w:jc w:val="both"/>
              <w:spacing w:after="0" w:line="240" w:lineRule="auto"/>
              <w:rPr>
                <w:sz w:val="24"/>
                <w:szCs w:val="24"/>
              </w:rPr>
            </w:pPr>
            <w:r>
              <w:rPr>
                <w:rFonts w:ascii="Times New Roman" w:hAnsi="Times New Roman" w:cs="Times New Roman"/>
                <w:color w:val="#000000"/>
                <w:sz w:val="24"/>
                <w:szCs w:val="24"/>
              </w:rPr>
              <w:t> Виды надзоров и их краткая характеристика: общий надзор, надзор за соблюдением прав и свобод человека и гражданина, надзор за исполнением законов.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административно-правового регулирования и государственного управления в сфере экономики. Методы административно-правового регулирования в сфере экономики и органы исполнительной власти, их осуществляющие. Функции Правительства РФ. Федеральные министерства, осуществляющие межотраслевые функции. Федеральные министерства, осуществляющие руководство отдельными хозяйственными комплексами. Управление государственной собственностью в РФ. Государственный надзор и государственный контроль в сфере 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в социально-культурной сфере. Система органов регулирования отношений в области образования, науки и научной деятельности, их административно-правовой статус. Понятие, содержание и система государственных образовательных стандартов. Лицензирование, государственная аккредитация и аттестация в сфере образовательной деятельности. Система органов регулирования отношений в сфере культуры и их административно-правовой статус. Лицензирование и сертификация деятельности в сферах кинопроизводства, теле и радиовещания. Организация управления здравоохранением в Российской Федерации. Система органов в области здравоохранения, их административно-правовой статус. Медицинское страхование граждан. Организация управления физической культурой, спортом и туризмом. Система органов социальной защиты населения и их административно- правовой статус.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Актуальные вопросы административного регулирования в сфере внешней политики и внешней безопасности государства. Система управления внешней безопасностью Российской Федерации. Защита и охрана государственной границы Российской Федерации. Контроль и надзор в области гражданской обороны.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1.31495"/>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законности в государственном управлении.</w:t>
            </w:r>
          </w:p>
          <w:p>
            <w:pPr>
              <w:jc w:val="left"/>
              <w:spacing w:after="0" w:line="240" w:lineRule="auto"/>
              <w:rPr>
                <w:sz w:val="24"/>
                <w:szCs w:val="24"/>
              </w:rPr>
            </w:pPr>
            <w:r>
              <w:rPr>
                <w:rFonts w:ascii="Times New Roman" w:hAnsi="Times New Roman" w:cs="Times New Roman"/>
                <w:color w:val="#000000"/>
                <w:sz w:val="24"/>
                <w:szCs w:val="24"/>
              </w:rPr>
              <w:t> 2. Законность как принцип в административной нормотворческой и правоприменительной деятельности.</w:t>
            </w:r>
          </w:p>
          <w:p>
            <w:pPr>
              <w:jc w:val="left"/>
              <w:spacing w:after="0" w:line="240" w:lineRule="auto"/>
              <w:rPr>
                <w:sz w:val="24"/>
                <w:szCs w:val="24"/>
              </w:rPr>
            </w:pPr>
            <w:r>
              <w:rPr>
                <w:rFonts w:ascii="Times New Roman" w:hAnsi="Times New Roman" w:cs="Times New Roman"/>
                <w:color w:val="#000000"/>
                <w:sz w:val="24"/>
                <w:szCs w:val="24"/>
              </w:rPr>
              <w:t> 3. Законность как метод государственного руководства.</w:t>
            </w:r>
          </w:p>
          <w:p>
            <w:pPr>
              <w:jc w:val="left"/>
              <w:spacing w:after="0" w:line="240" w:lineRule="auto"/>
              <w:rPr>
                <w:sz w:val="24"/>
                <w:szCs w:val="24"/>
              </w:rPr>
            </w:pPr>
            <w:r>
              <w:rPr>
                <w:rFonts w:ascii="Times New Roman" w:hAnsi="Times New Roman" w:cs="Times New Roman"/>
                <w:color w:val="#000000"/>
                <w:sz w:val="24"/>
                <w:szCs w:val="24"/>
              </w:rPr>
              <w:t> 4. Законность как режим взаимодействия между субъектами административных правоотношений.</w:t>
            </w:r>
          </w:p>
          <w:p>
            <w:pPr>
              <w:jc w:val="left"/>
              <w:spacing w:after="0" w:line="240" w:lineRule="auto"/>
              <w:rPr>
                <w:sz w:val="24"/>
                <w:szCs w:val="24"/>
              </w:rPr>
            </w:pPr>
            <w:r>
              <w:rPr>
                <w:rFonts w:ascii="Times New Roman" w:hAnsi="Times New Roman" w:cs="Times New Roman"/>
                <w:color w:val="#000000"/>
                <w:sz w:val="24"/>
                <w:szCs w:val="24"/>
              </w:rPr>
              <w:t> 5. Содержание законности в сфере государственного управления. Основные требования законности в правосознании, правотворчестве, правоприменении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6. Структура законности в сфере государственного управления. Элементы законности.</w:t>
            </w:r>
          </w:p>
          <w:p>
            <w:pPr>
              <w:jc w:val="left"/>
              <w:spacing w:after="0" w:line="240" w:lineRule="auto"/>
              <w:rPr>
                <w:sz w:val="24"/>
                <w:szCs w:val="24"/>
              </w:rPr>
            </w:pPr>
            <w:r>
              <w:rPr>
                <w:rFonts w:ascii="Times New Roman" w:hAnsi="Times New Roman" w:cs="Times New Roman"/>
                <w:color w:val="#000000"/>
                <w:sz w:val="24"/>
                <w:szCs w:val="24"/>
              </w:rPr>
              <w:t> 7. Принципы законности в сфере государственного управления. Верховенство закона, реальность законности, единство законности.</w:t>
            </w:r>
          </w:p>
          <w:p>
            <w:pPr>
              <w:jc w:val="left"/>
              <w:spacing w:after="0" w:line="240" w:lineRule="auto"/>
              <w:rPr>
                <w:sz w:val="24"/>
                <w:szCs w:val="24"/>
              </w:rPr>
            </w:pPr>
            <w:r>
              <w:rPr>
                <w:rFonts w:ascii="Times New Roman" w:hAnsi="Times New Roman" w:cs="Times New Roman"/>
                <w:color w:val="#000000"/>
                <w:sz w:val="24"/>
                <w:szCs w:val="24"/>
              </w:rPr>
              <w:t> 8. Законность и государственная дисциплина в сфере управления.</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r>
        <w:trPr>
          <w:trHeight w:hRule="exact" w:val="21.31518"/>
        </w:trPr>
        <w:tc>
          <w:tcPr>
            <w:tcW w:w="9640" w:type="dxa"/>
          </w:tcPr>
          <w:p/>
        </w:tc>
      </w:tr>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признаки контроля. Возможность привлечения к дисциплинарной ответственности виновных в выявленных нарушениях.</w:t>
            </w:r>
          </w:p>
          <w:p>
            <w:pPr>
              <w:jc w:val="left"/>
              <w:spacing w:after="0" w:line="240" w:lineRule="auto"/>
              <w:rPr>
                <w:sz w:val="24"/>
                <w:szCs w:val="24"/>
              </w:rPr>
            </w:pPr>
            <w:r>
              <w:rPr>
                <w:rFonts w:ascii="Times New Roman" w:hAnsi="Times New Roman" w:cs="Times New Roman"/>
                <w:color w:val="#000000"/>
                <w:sz w:val="24"/>
                <w:szCs w:val="24"/>
              </w:rPr>
              <w:t> 2. Принципы контроля. Законность, плановость. объективность, систематичность, оперативность, квалифицированность, эффективность.</w:t>
            </w:r>
          </w:p>
          <w:p>
            <w:pPr>
              <w:jc w:val="left"/>
              <w:spacing w:after="0" w:line="240" w:lineRule="auto"/>
              <w:rPr>
                <w:sz w:val="24"/>
                <w:szCs w:val="24"/>
              </w:rPr>
            </w:pPr>
            <w:r>
              <w:rPr>
                <w:rFonts w:ascii="Times New Roman" w:hAnsi="Times New Roman" w:cs="Times New Roman"/>
                <w:color w:val="#000000"/>
                <w:sz w:val="24"/>
                <w:szCs w:val="24"/>
              </w:rPr>
              <w:t> 3. Методы осуществления контроля. Проверка исполнения как основной метод контроля.</w:t>
            </w:r>
          </w:p>
          <w:p>
            <w:pPr>
              <w:jc w:val="left"/>
              <w:spacing w:after="0" w:line="240" w:lineRule="auto"/>
              <w:rPr>
                <w:sz w:val="24"/>
                <w:szCs w:val="24"/>
              </w:rPr>
            </w:pPr>
            <w:r>
              <w:rPr>
                <w:rFonts w:ascii="Times New Roman" w:hAnsi="Times New Roman" w:cs="Times New Roman"/>
                <w:color w:val="#000000"/>
                <w:sz w:val="24"/>
                <w:szCs w:val="24"/>
              </w:rPr>
              <w:t> 4. Виды контроля в зависимости от объема контрольной деятельности, от стадий проведения , от субъектов контрольной деятельности.</w:t>
            </w:r>
          </w:p>
          <w:p>
            <w:pPr>
              <w:jc w:val="left"/>
              <w:spacing w:after="0" w:line="240" w:lineRule="auto"/>
              <w:rPr>
                <w:sz w:val="24"/>
                <w:szCs w:val="24"/>
              </w:rPr>
            </w:pPr>
            <w:r>
              <w:rPr>
                <w:rFonts w:ascii="Times New Roman" w:hAnsi="Times New Roman" w:cs="Times New Roman"/>
                <w:color w:val="#000000"/>
                <w:sz w:val="24"/>
                <w:szCs w:val="24"/>
              </w:rPr>
              <w:t> 5. Контроль Президента РФ. Полномочия Администрации Президента РФ, Контрольного управления Президента РФ, Совета Безопасности РФ. Роль полномочных представителей Президента РФ в федеральных округах.</w:t>
            </w:r>
          </w:p>
          <w:p>
            <w:pPr>
              <w:jc w:val="left"/>
              <w:spacing w:after="0" w:line="240" w:lineRule="auto"/>
              <w:rPr>
                <w:sz w:val="24"/>
                <w:szCs w:val="24"/>
              </w:rPr>
            </w:pPr>
            <w:r>
              <w:rPr>
                <w:rFonts w:ascii="Times New Roman" w:hAnsi="Times New Roman" w:cs="Times New Roman"/>
                <w:color w:val="#000000"/>
                <w:sz w:val="24"/>
                <w:szCs w:val="24"/>
              </w:rPr>
              <w:t> 6. Контроль, осуществляемый органами представительной власти. Контрольные полномочия Совета Федерации, Государственной Думы, Счетной палаты РФ, законодательных органов субъектов РФ.</w:t>
            </w:r>
          </w:p>
          <w:p>
            <w:pPr>
              <w:jc w:val="left"/>
              <w:spacing w:after="0" w:line="240" w:lineRule="auto"/>
              <w:rPr>
                <w:sz w:val="24"/>
                <w:szCs w:val="24"/>
              </w:rPr>
            </w:pPr>
            <w:r>
              <w:rPr>
                <w:rFonts w:ascii="Times New Roman" w:hAnsi="Times New Roman" w:cs="Times New Roman"/>
                <w:color w:val="#000000"/>
                <w:sz w:val="24"/>
                <w:szCs w:val="24"/>
              </w:rPr>
              <w:t> 7. Судебный контроль. Полномочия Конституционного Суда РФ. Контроль судов общей юрисдикции, арбитражных судов.</w:t>
            </w:r>
          </w:p>
          <w:p>
            <w:pPr>
              <w:jc w:val="left"/>
              <w:spacing w:after="0" w:line="240" w:lineRule="auto"/>
              <w:rPr>
                <w:sz w:val="24"/>
                <w:szCs w:val="24"/>
              </w:rPr>
            </w:pPr>
            <w:r>
              <w:rPr>
                <w:rFonts w:ascii="Times New Roman" w:hAnsi="Times New Roman" w:cs="Times New Roman"/>
                <w:color w:val="#000000"/>
                <w:sz w:val="24"/>
                <w:szCs w:val="24"/>
              </w:rPr>
              <w:t> 8. Общий контроль Правительства РФ, органов общей компетенции субъектов РФ.</w:t>
            </w:r>
          </w:p>
          <w:p>
            <w:pPr>
              <w:jc w:val="left"/>
              <w:spacing w:after="0" w:line="240" w:lineRule="auto"/>
              <w:rPr>
                <w:sz w:val="24"/>
                <w:szCs w:val="24"/>
              </w:rPr>
            </w:pPr>
            <w:r>
              <w:rPr>
                <w:rFonts w:ascii="Times New Roman" w:hAnsi="Times New Roman" w:cs="Times New Roman"/>
                <w:color w:val="#000000"/>
                <w:sz w:val="24"/>
                <w:szCs w:val="24"/>
              </w:rPr>
              <w:t> 9. Ведомственный контроль министерств РФ.</w:t>
            </w:r>
          </w:p>
          <w:p>
            <w:pPr>
              <w:jc w:val="left"/>
              <w:spacing w:after="0" w:line="240" w:lineRule="auto"/>
              <w:rPr>
                <w:sz w:val="24"/>
                <w:szCs w:val="24"/>
              </w:rPr>
            </w:pPr>
            <w:r>
              <w:rPr>
                <w:rFonts w:ascii="Times New Roman" w:hAnsi="Times New Roman" w:cs="Times New Roman"/>
                <w:color w:val="#000000"/>
                <w:sz w:val="24"/>
                <w:szCs w:val="24"/>
              </w:rPr>
              <w:t> 10. Контроль органов исполнительной власти субъектов РФ. Полномочия высшего должностного лица субъекта РФ. Полномочия комитетов. департаментов, комиссий и других органов исполнительной власти субъекта РФ.</w:t>
            </w:r>
          </w:p>
          <w:p>
            <w:pPr>
              <w:jc w:val="left"/>
              <w:spacing w:after="0" w:line="240" w:lineRule="auto"/>
              <w:rPr>
                <w:sz w:val="24"/>
                <w:szCs w:val="24"/>
              </w:rPr>
            </w:pPr>
            <w:r>
              <w:rPr>
                <w:rFonts w:ascii="Times New Roman" w:hAnsi="Times New Roman" w:cs="Times New Roman"/>
                <w:color w:val="#000000"/>
                <w:sz w:val="24"/>
                <w:szCs w:val="24"/>
              </w:rPr>
              <w:t> 11. Общественный контроль. Права общественных объединений на участие в управлении государством; право получать, распространять информацию, учреждать собственные и пользоваться государственными СМИ; осуществлять издательскую деятельность.</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1.31518"/>
        </w:trPr>
        <w:tc>
          <w:tcPr>
            <w:tcW w:w="9640" w:type="dxa"/>
          </w:tcPr>
          <w:p/>
        </w:tc>
      </w:tr>
      <w:tr>
        <w:trPr>
          <w:trHeight w:hRule="exact" w:val="1072.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признаки, цели и задачи надзора. Постоянное систематическое наблюдение органов надзора за деятельностью организационно неподчиненных субъектов с целью выявления нарушений законности. Невозможность вмешательства в текущую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оперативную деятельность поднадзорных, отмены их незаконных решений. Надзор только за законностью. но не за целесообразностью действий поднадзорных субъектов.</w:t>
            </w:r>
          </w:p>
          <w:p>
            <w:pPr>
              <w:jc w:val="left"/>
              <w:spacing w:after="0" w:line="240" w:lineRule="auto"/>
              <w:rPr>
                <w:sz w:val="24"/>
                <w:szCs w:val="24"/>
              </w:rPr>
            </w:pPr>
            <w:r>
              <w:rPr>
                <w:rFonts w:ascii="Times New Roman" w:hAnsi="Times New Roman" w:cs="Times New Roman"/>
                <w:color w:val="#000000"/>
                <w:sz w:val="24"/>
                <w:szCs w:val="24"/>
              </w:rPr>
              <w:t> 2. Принципы надзорной деятельности.</w:t>
            </w:r>
          </w:p>
          <w:p>
            <w:pPr>
              <w:jc w:val="left"/>
              <w:spacing w:after="0" w:line="240" w:lineRule="auto"/>
              <w:rPr>
                <w:sz w:val="24"/>
                <w:szCs w:val="24"/>
              </w:rPr>
            </w:pPr>
            <w:r>
              <w:rPr>
                <w:rFonts w:ascii="Times New Roman" w:hAnsi="Times New Roman" w:cs="Times New Roman"/>
                <w:color w:val="#000000"/>
                <w:sz w:val="24"/>
                <w:szCs w:val="24"/>
              </w:rPr>
              <w:t> 3. Соотношение административного надзора и прокурорского надзора. Общие черты этих видов надзора и отличия.</w:t>
            </w:r>
          </w:p>
          <w:p>
            <w:pPr>
              <w:jc w:val="left"/>
              <w:spacing w:after="0" w:line="240" w:lineRule="auto"/>
              <w:rPr>
                <w:sz w:val="24"/>
                <w:szCs w:val="24"/>
              </w:rPr>
            </w:pPr>
            <w:r>
              <w:rPr>
                <w:rFonts w:ascii="Times New Roman" w:hAnsi="Times New Roman" w:cs="Times New Roman"/>
                <w:color w:val="#000000"/>
                <w:sz w:val="24"/>
                <w:szCs w:val="24"/>
              </w:rPr>
              <w:t> 4. Виды административного надзора. Административный надзор в отношении неопределенного круга физических и юридических лиц (надзор за соблюдением правил пожарной безопасности, санитарных, природоохранных правил). Административный надзор, осуществляемый в отношении определенного круга лиц (надзор за соблюдением правил приобретения, хранения и использования огнестрельного оружия). Административный надзор, осуществляемый органами внутренних дел в отношении граждан, освобожденных из мест лишения свободы.</w:t>
            </w:r>
          </w:p>
          <w:p>
            <w:pPr>
              <w:jc w:val="left"/>
              <w:spacing w:after="0" w:line="240" w:lineRule="auto"/>
              <w:rPr>
                <w:sz w:val="24"/>
                <w:szCs w:val="24"/>
              </w:rPr>
            </w:pPr>
            <w:r>
              <w:rPr>
                <w:rFonts w:ascii="Times New Roman" w:hAnsi="Times New Roman" w:cs="Times New Roman"/>
                <w:color w:val="#000000"/>
                <w:sz w:val="24"/>
                <w:szCs w:val="24"/>
              </w:rPr>
              <w:t> 5. Стадии административного надзора. Предварительный административный надзор, текущий, заключительный.</w:t>
            </w:r>
          </w:p>
          <w:p>
            <w:pPr>
              <w:jc w:val="left"/>
              <w:spacing w:after="0" w:line="240" w:lineRule="auto"/>
              <w:rPr>
                <w:sz w:val="24"/>
                <w:szCs w:val="24"/>
              </w:rPr>
            </w:pPr>
            <w:r>
              <w:rPr>
                <w:rFonts w:ascii="Times New Roman" w:hAnsi="Times New Roman" w:cs="Times New Roman"/>
                <w:color w:val="#000000"/>
                <w:sz w:val="24"/>
                <w:szCs w:val="24"/>
              </w:rPr>
              <w:t> 6. Содержание административного надзора. Полномочия органов, осуществляющих административный надзор. Полномочия по предупреждению административных правонарушений. Полномочия по пресечению административных правонарушений. Полномочия по привлечению к административной ответственности виновных лиц.</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предмет, цели и задачи прокурорского надзора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2. Виды прокурорского надзора, осуществляемого в сфере государственного управления. Надзор за исполнением законов федеральными органами исполнительной власти и органами исполнительной власти субъектов Российской Федерации, их должностными лицами, органами управления и руководителями организаций, а также за соответствием законам издаваемых ими правовых актов. Надзор за соблюдением прав и свобод человека и гражданина органами исполнительной власти и должностными лицами.</w:t>
            </w:r>
          </w:p>
          <w:p>
            <w:pPr>
              <w:jc w:val="left"/>
              <w:spacing w:after="0" w:line="240" w:lineRule="auto"/>
              <w:rPr>
                <w:sz w:val="24"/>
                <w:szCs w:val="24"/>
              </w:rPr>
            </w:pPr>
            <w:r>
              <w:rPr>
                <w:rFonts w:ascii="Times New Roman" w:hAnsi="Times New Roman" w:cs="Times New Roman"/>
                <w:color w:val="#000000"/>
                <w:sz w:val="24"/>
                <w:szCs w:val="24"/>
              </w:rPr>
              <w:t> 3. Полномочия прокурора по осуществлению надзора за законностью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4. Формы реагирования прокурора на факты нарушения законности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Судебный контроль - стержневой институт правового порядка и эффективности государственного и муниципального управления. Понятие и виды судебного контроля. Законодательство о судебной  системе. Контрольная деятельность судебной системы: проблемы разграничение компетенции. Виды субъектов судебного контроля. Формы и методы судебного контроля. Функции контроля Конституционного Суда РФ. Функции контроля арбитражных судов. Функции контроля судов общей юрисдикции.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промышленности и энергетики.</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сельского хозяйства.</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строительства и жилищно-коммунального хозяйства.</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транспорта.</w:t>
            </w:r>
          </w:p>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информационных технологий и связи.</w:t>
            </w:r>
          </w:p>
          <w:p>
            <w:pPr>
              <w:jc w:val="left"/>
              <w:spacing w:after="0" w:line="240" w:lineRule="auto"/>
              <w:rPr>
                <w:sz w:val="24"/>
                <w:szCs w:val="24"/>
              </w:rPr>
            </w:pPr>
            <w:r>
              <w:rPr>
                <w:rFonts w:ascii="Times New Roman" w:hAnsi="Times New Roman" w:cs="Times New Roman"/>
                <w:color w:val="#000000"/>
                <w:sz w:val="24"/>
                <w:szCs w:val="24"/>
              </w:rPr>
              <w:t> 6. Способы обеспечения законности в области природопользования и охраны окружающей среды.</w:t>
            </w:r>
          </w:p>
          <w:p>
            <w:pPr>
              <w:jc w:val="left"/>
              <w:spacing w:after="0" w:line="240" w:lineRule="auto"/>
              <w:rPr>
                <w:sz w:val="24"/>
                <w:szCs w:val="24"/>
              </w:rPr>
            </w:pPr>
            <w:r>
              <w:rPr>
                <w:rFonts w:ascii="Times New Roman" w:hAnsi="Times New Roman" w:cs="Times New Roman"/>
                <w:color w:val="#000000"/>
                <w:sz w:val="24"/>
                <w:szCs w:val="24"/>
              </w:rPr>
              <w:t> 7. Контроль и надзор в области финансов и кредита.</w:t>
            </w:r>
          </w:p>
          <w:p>
            <w:pPr>
              <w:jc w:val="left"/>
              <w:spacing w:after="0" w:line="240" w:lineRule="auto"/>
              <w:rPr>
                <w:sz w:val="24"/>
                <w:szCs w:val="24"/>
              </w:rPr>
            </w:pPr>
            <w:r>
              <w:rPr>
                <w:rFonts w:ascii="Times New Roman" w:hAnsi="Times New Roman" w:cs="Times New Roman"/>
                <w:color w:val="#000000"/>
                <w:sz w:val="24"/>
                <w:szCs w:val="24"/>
              </w:rPr>
              <w:t> 8. Контроль и надзор в области торговли.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21.31518"/>
        </w:trPr>
        <w:tc>
          <w:tcPr>
            <w:tcW w:w="9640" w:type="dxa"/>
          </w:tcPr>
          <w:p/>
        </w:tc>
      </w:tr>
      <w:tr>
        <w:trPr>
          <w:trHeight w:hRule="exact" w:val="1516.1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здравоохранения.</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социального обеспечения и занятости населения</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образования и науки.</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культуры, печати и массовых коммуникаций.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физической культуры, спорта и туризма.</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гражданской обороны.</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безопасности, защиты и охраны Государственной границы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внутренних дел.</w:t>
            </w:r>
          </w:p>
          <w:p>
            <w:pPr>
              <w:jc w:val="left"/>
              <w:spacing w:after="0" w:line="240" w:lineRule="auto"/>
              <w:rPr>
                <w:sz w:val="24"/>
                <w:szCs w:val="24"/>
              </w:rPr>
            </w:pPr>
            <w:r>
              <w:rPr>
                <w:rFonts w:ascii="Times New Roman" w:hAnsi="Times New Roman" w:cs="Times New Roman"/>
                <w:color w:val="#000000"/>
                <w:sz w:val="24"/>
                <w:szCs w:val="24"/>
              </w:rPr>
              <w:t> 4.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«Контрольные и надзорные функции органов государственной власти»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Судебный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за</w:t>
            </w:r>
            <w:r>
              <w:rPr/>
              <w:t xml:space="preserve"> </w:t>
            </w:r>
            <w:r>
              <w:rPr>
                <w:rFonts w:ascii="Times New Roman" w:hAnsi="Times New Roman" w:cs="Times New Roman"/>
                <w:color w:val="#000000"/>
                <w:sz w:val="24"/>
                <w:szCs w:val="24"/>
              </w:rPr>
              <w:t>законностью</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978-5-534-06163-5.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https://urait.ru/bcode/473990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978-5-238-02940-5.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http://www.iprbookshop.ru/71137.html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13.792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48"/>
        </w:trPr>
        <w:tc>
          <w:tcPr>
            <w:tcW w:w="9654" w:type="dxa"/>
            <w:tcBorders>
</w:tcBorders>
            <w:shd w:val="clear" w:color="#000000" w:fill="#FFFFFF"/>
            <w:vAlign w:val="top"/>
            <w:tcMar>
              <w:left w:w="34" w:type="dxa"/>
              <w:right w:w="34" w:type="dxa"/>
            </w:tcMar>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28.6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86.6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2023-2024_ФГОС3++2023_Бак-ЗФО-ГМУ(ПО)(23)_plx_Контрольные и надзорные функции органов государственной власти</dc:title>
  <dc:creator>FastReport.NET</dc:creator>
</cp:coreProperties>
</file>